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B48" w:rsidRPr="008B044F" w:rsidRDefault="00781B48" w:rsidP="008B044F">
      <w:pPr>
        <w:jc w:val="right"/>
        <w:rPr>
          <w:i/>
        </w:rPr>
      </w:pP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F65BB7" w:rsidP="004F2C33">
            <w:pPr>
              <w:rPr>
                <w:sz w:val="27"/>
                <w:szCs w:val="27"/>
                <w:lang w:val="tt-RU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662D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32750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783F0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781B48"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:rsidR="00781B48" w:rsidRPr="00133E09" w:rsidRDefault="009A1062" w:rsidP="00133E09">
            <w:pPr>
              <w:rPr>
                <w:sz w:val="20"/>
                <w:szCs w:val="20"/>
                <w:lang w:val="tt-RU"/>
              </w:rPr>
            </w:pPr>
            <w:r w:rsidRPr="00133E09">
              <w:rPr>
                <w:sz w:val="20"/>
                <w:szCs w:val="20"/>
                <w:lang w:val="tt-RU"/>
              </w:rPr>
              <w:t xml:space="preserve">2020 елның </w:t>
            </w:r>
            <w:r w:rsidR="00133E09" w:rsidRPr="00133E09">
              <w:rPr>
                <w:sz w:val="20"/>
                <w:szCs w:val="20"/>
                <w:lang w:val="tt-RU"/>
              </w:rPr>
              <w:t>15</w:t>
            </w:r>
            <w:r w:rsidRPr="00133E09">
              <w:rPr>
                <w:sz w:val="20"/>
                <w:szCs w:val="20"/>
                <w:lang w:val="tt-RU"/>
              </w:rPr>
              <w:t xml:space="preserve"> октябре</w:t>
            </w:r>
            <w:r w:rsidR="00781B48" w:rsidRPr="00133E09">
              <w:rPr>
                <w:sz w:val="20"/>
                <w:szCs w:val="20"/>
                <w:lang w:val="tt-RU"/>
              </w:rPr>
              <w:t xml:space="preserve"> № </w:t>
            </w:r>
            <w:r w:rsidR="00133E09">
              <w:rPr>
                <w:sz w:val="20"/>
                <w:szCs w:val="20"/>
                <w:lang w:val="tt-RU"/>
              </w:rPr>
              <w:t>15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EF1285" w:rsidRDefault="00781B48" w:rsidP="00FB6DAE">
      <w:pPr>
        <w:jc w:val="center"/>
        <w:rPr>
          <w:b/>
          <w:sz w:val="27"/>
          <w:szCs w:val="27"/>
        </w:rPr>
      </w:pPr>
    </w:p>
    <w:p w:rsidR="00F65BB7" w:rsidRPr="00133E09" w:rsidRDefault="009A1062" w:rsidP="009A1062">
      <w:pPr>
        <w:jc w:val="center"/>
        <w:rPr>
          <w:sz w:val="27"/>
          <w:szCs w:val="27"/>
        </w:rPr>
      </w:pPr>
      <w:r w:rsidRPr="00133E09">
        <w:rPr>
          <w:sz w:val="27"/>
          <w:szCs w:val="27"/>
          <w:lang w:val="tt-RU"/>
        </w:rPr>
        <w:t>Б</w:t>
      </w:r>
      <w:proofErr w:type="spellStart"/>
      <w:r w:rsidR="00F65BB7" w:rsidRPr="00133E09">
        <w:rPr>
          <w:sz w:val="27"/>
          <w:szCs w:val="27"/>
        </w:rPr>
        <w:t>юджет</w:t>
      </w:r>
      <w:proofErr w:type="spellEnd"/>
      <w:r w:rsidR="00F65BB7" w:rsidRPr="00133E09">
        <w:rPr>
          <w:sz w:val="27"/>
          <w:szCs w:val="27"/>
        </w:rPr>
        <w:t xml:space="preserve"> </w:t>
      </w:r>
      <w:proofErr w:type="spellStart"/>
      <w:r w:rsidR="00F65BB7" w:rsidRPr="00133E09">
        <w:rPr>
          <w:sz w:val="27"/>
          <w:szCs w:val="27"/>
        </w:rPr>
        <w:t>өлкәсе</w:t>
      </w:r>
      <w:proofErr w:type="spellEnd"/>
      <w:r w:rsidR="00F65BB7" w:rsidRPr="00133E09">
        <w:rPr>
          <w:sz w:val="27"/>
          <w:szCs w:val="27"/>
        </w:rPr>
        <w:t xml:space="preserve"> </w:t>
      </w:r>
      <w:proofErr w:type="spellStart"/>
      <w:r w:rsidR="00F65BB7" w:rsidRPr="00133E09">
        <w:rPr>
          <w:sz w:val="27"/>
          <w:szCs w:val="27"/>
        </w:rPr>
        <w:t>хезмәткәрләренә</w:t>
      </w:r>
      <w:proofErr w:type="spellEnd"/>
      <w:r w:rsidR="00F65BB7" w:rsidRPr="00133E09">
        <w:rPr>
          <w:sz w:val="27"/>
          <w:szCs w:val="27"/>
        </w:rPr>
        <w:t xml:space="preserve"> </w:t>
      </w:r>
      <w:proofErr w:type="spellStart"/>
      <w:r w:rsidR="00F65BB7" w:rsidRPr="00133E09">
        <w:rPr>
          <w:sz w:val="27"/>
          <w:szCs w:val="27"/>
        </w:rPr>
        <w:t>х</w:t>
      </w:r>
      <w:r w:rsidRPr="00133E09">
        <w:rPr>
          <w:sz w:val="27"/>
          <w:szCs w:val="27"/>
        </w:rPr>
        <w:t>езмәт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өчен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түләү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буенча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бердәм</w:t>
      </w:r>
      <w:proofErr w:type="spellEnd"/>
      <w:r w:rsidRPr="00133E09">
        <w:rPr>
          <w:sz w:val="27"/>
          <w:szCs w:val="27"/>
        </w:rPr>
        <w:t xml:space="preserve"> тариф </w:t>
      </w:r>
      <w:proofErr w:type="spellStart"/>
      <w:r w:rsidRPr="00133E09">
        <w:rPr>
          <w:sz w:val="27"/>
          <w:szCs w:val="27"/>
        </w:rPr>
        <w:t>челтәре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кагылмый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торган</w:t>
      </w:r>
      <w:proofErr w:type="spellEnd"/>
      <w:r w:rsidRPr="00133E09">
        <w:rPr>
          <w:sz w:val="27"/>
          <w:szCs w:val="27"/>
        </w:rPr>
        <w:t xml:space="preserve"> </w:t>
      </w:r>
      <w:r w:rsidRPr="00133E09">
        <w:rPr>
          <w:sz w:val="27"/>
          <w:szCs w:val="27"/>
          <w:lang w:val="tt-RU"/>
        </w:rPr>
        <w:t xml:space="preserve">аерым </w:t>
      </w:r>
      <w:r w:rsidRPr="00133E09">
        <w:rPr>
          <w:sz w:val="27"/>
          <w:szCs w:val="27"/>
        </w:rPr>
        <w:t xml:space="preserve">бюджет </w:t>
      </w:r>
      <w:proofErr w:type="spellStart"/>
      <w:r w:rsidRPr="00133E09">
        <w:rPr>
          <w:sz w:val="27"/>
          <w:szCs w:val="27"/>
        </w:rPr>
        <w:t>өлкәсе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оешмалар</w:t>
      </w:r>
      <w:proofErr w:type="spellEnd"/>
      <w:r w:rsidRPr="00133E09">
        <w:rPr>
          <w:sz w:val="27"/>
          <w:szCs w:val="27"/>
          <w:lang w:val="tt-RU"/>
        </w:rPr>
        <w:t>ы</w:t>
      </w:r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хезмәткәрләренең</w:t>
      </w:r>
      <w:proofErr w:type="spellEnd"/>
      <w:r w:rsidRPr="00133E09">
        <w:rPr>
          <w:sz w:val="27"/>
          <w:szCs w:val="27"/>
        </w:rPr>
        <w:t xml:space="preserve"> </w:t>
      </w:r>
    </w:p>
    <w:p w:rsidR="009A1062" w:rsidRPr="00133E09" w:rsidRDefault="009A1062" w:rsidP="009A1062">
      <w:pPr>
        <w:jc w:val="center"/>
        <w:rPr>
          <w:sz w:val="27"/>
          <w:szCs w:val="27"/>
        </w:rPr>
      </w:pPr>
      <w:r w:rsidRPr="00133E09">
        <w:rPr>
          <w:sz w:val="27"/>
          <w:szCs w:val="27"/>
          <w:lang w:val="tt-RU"/>
        </w:rPr>
        <w:t xml:space="preserve">вазыйфаи </w:t>
      </w:r>
      <w:proofErr w:type="spellStart"/>
      <w:r w:rsidRPr="00133E09">
        <w:rPr>
          <w:sz w:val="27"/>
          <w:szCs w:val="27"/>
        </w:rPr>
        <w:t>окладларын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арттыру</w:t>
      </w:r>
      <w:proofErr w:type="spellEnd"/>
      <w:r w:rsidRPr="00133E09">
        <w:rPr>
          <w:sz w:val="27"/>
          <w:szCs w:val="27"/>
        </w:rPr>
        <w:t xml:space="preserve"> </w:t>
      </w:r>
      <w:proofErr w:type="spellStart"/>
      <w:r w:rsidRPr="00133E09">
        <w:rPr>
          <w:sz w:val="27"/>
          <w:szCs w:val="27"/>
        </w:rPr>
        <w:t>турында</w:t>
      </w:r>
      <w:proofErr w:type="spellEnd"/>
    </w:p>
    <w:p w:rsidR="00557267" w:rsidRPr="00133E09" w:rsidRDefault="00557267" w:rsidP="00557267">
      <w:pPr>
        <w:jc w:val="center"/>
        <w:rPr>
          <w:sz w:val="27"/>
          <w:szCs w:val="27"/>
        </w:rPr>
      </w:pPr>
    </w:p>
    <w:p w:rsidR="009A1062" w:rsidRPr="00133E09" w:rsidRDefault="00653F52" w:rsidP="00AE5D64">
      <w:pPr>
        <w:ind w:firstLine="708"/>
        <w:jc w:val="both"/>
        <w:rPr>
          <w:sz w:val="27"/>
          <w:szCs w:val="27"/>
        </w:rPr>
      </w:pPr>
      <w:r w:rsidRPr="00133E09">
        <w:rPr>
          <w:sz w:val="27"/>
          <w:szCs w:val="27"/>
        </w:rPr>
        <w:t xml:space="preserve"> </w:t>
      </w:r>
      <w:r w:rsidR="009A1062" w:rsidRPr="00133E09">
        <w:rPr>
          <w:sz w:val="27"/>
          <w:szCs w:val="27"/>
        </w:rPr>
        <w:t xml:space="preserve">«Бюджет </w:t>
      </w:r>
      <w:proofErr w:type="spellStart"/>
      <w:r w:rsidR="009A1062" w:rsidRPr="00133E09">
        <w:rPr>
          <w:sz w:val="27"/>
          <w:szCs w:val="27"/>
        </w:rPr>
        <w:t>өлкәсе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хезмәткәрл</w:t>
      </w:r>
      <w:r w:rsidR="00F65BB7" w:rsidRPr="00133E09">
        <w:rPr>
          <w:sz w:val="27"/>
          <w:szCs w:val="27"/>
        </w:rPr>
        <w:t>әренә</w:t>
      </w:r>
      <w:proofErr w:type="spellEnd"/>
      <w:r w:rsidR="00F65BB7" w:rsidRPr="00133E09">
        <w:rPr>
          <w:sz w:val="27"/>
          <w:szCs w:val="27"/>
        </w:rPr>
        <w:t xml:space="preserve"> </w:t>
      </w:r>
      <w:proofErr w:type="spellStart"/>
      <w:r w:rsidR="00F65BB7" w:rsidRPr="00133E09">
        <w:rPr>
          <w:sz w:val="27"/>
          <w:szCs w:val="27"/>
        </w:rPr>
        <w:t>х</w:t>
      </w:r>
      <w:r w:rsidR="009A1062" w:rsidRPr="00133E09">
        <w:rPr>
          <w:sz w:val="27"/>
          <w:szCs w:val="27"/>
        </w:rPr>
        <w:t>езмәт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өчен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түләү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буенча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бердәм</w:t>
      </w:r>
      <w:proofErr w:type="spellEnd"/>
      <w:r w:rsidR="009A1062" w:rsidRPr="00133E09">
        <w:rPr>
          <w:sz w:val="27"/>
          <w:szCs w:val="27"/>
        </w:rPr>
        <w:t xml:space="preserve"> тариф </w:t>
      </w:r>
      <w:proofErr w:type="spellStart"/>
      <w:r w:rsidR="009A1062" w:rsidRPr="00133E09">
        <w:rPr>
          <w:sz w:val="27"/>
          <w:szCs w:val="27"/>
        </w:rPr>
        <w:t>челтәре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кагылмый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торган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аерым</w:t>
      </w:r>
      <w:proofErr w:type="spellEnd"/>
      <w:r w:rsidR="009A1062" w:rsidRPr="00133E09">
        <w:rPr>
          <w:sz w:val="27"/>
          <w:szCs w:val="27"/>
        </w:rPr>
        <w:t xml:space="preserve"> бюджет </w:t>
      </w:r>
      <w:proofErr w:type="spellStart"/>
      <w:r w:rsidR="009A1062" w:rsidRPr="00133E09">
        <w:rPr>
          <w:sz w:val="27"/>
          <w:szCs w:val="27"/>
        </w:rPr>
        <w:t>өлкәсе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оешмалары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хезмәткәрләренең</w:t>
      </w:r>
      <w:proofErr w:type="spellEnd"/>
      <w:r w:rsidR="009A1062" w:rsidRPr="00133E09">
        <w:rPr>
          <w:sz w:val="27"/>
          <w:szCs w:val="27"/>
        </w:rPr>
        <w:t xml:space="preserve"> вазыйфаи </w:t>
      </w:r>
      <w:proofErr w:type="spellStart"/>
      <w:r w:rsidR="009A1062" w:rsidRPr="00133E09">
        <w:rPr>
          <w:sz w:val="27"/>
          <w:szCs w:val="27"/>
        </w:rPr>
        <w:t>окладларын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арттыру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турында</w:t>
      </w:r>
      <w:proofErr w:type="spellEnd"/>
      <w:r w:rsidR="009A1062" w:rsidRPr="00133E09">
        <w:rPr>
          <w:sz w:val="27"/>
          <w:szCs w:val="27"/>
        </w:rPr>
        <w:t xml:space="preserve">» Татарстан </w:t>
      </w:r>
      <w:proofErr w:type="spellStart"/>
      <w:r w:rsidR="009A1062" w:rsidRPr="00133E09">
        <w:rPr>
          <w:sz w:val="27"/>
          <w:szCs w:val="27"/>
        </w:rPr>
        <w:t>Республикасы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Министрлар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Кабинетының</w:t>
      </w:r>
      <w:proofErr w:type="spellEnd"/>
      <w:r w:rsidR="009A1062" w:rsidRPr="00133E09">
        <w:rPr>
          <w:sz w:val="27"/>
          <w:szCs w:val="27"/>
        </w:rPr>
        <w:t xml:space="preserve"> 2020 </w:t>
      </w:r>
      <w:proofErr w:type="spellStart"/>
      <w:r w:rsidR="009A1062" w:rsidRPr="00133E09">
        <w:rPr>
          <w:sz w:val="27"/>
          <w:szCs w:val="27"/>
        </w:rPr>
        <w:t>елның</w:t>
      </w:r>
      <w:proofErr w:type="spellEnd"/>
      <w:r w:rsidR="009A1062" w:rsidRPr="00133E09">
        <w:rPr>
          <w:sz w:val="27"/>
          <w:szCs w:val="27"/>
        </w:rPr>
        <w:t xml:space="preserve"> 5 </w:t>
      </w:r>
      <w:proofErr w:type="spellStart"/>
      <w:r w:rsidR="009A1062" w:rsidRPr="00133E09">
        <w:rPr>
          <w:sz w:val="27"/>
          <w:szCs w:val="27"/>
        </w:rPr>
        <w:t>августындагы</w:t>
      </w:r>
      <w:proofErr w:type="spellEnd"/>
      <w:r w:rsidR="009A1062" w:rsidRPr="00133E09">
        <w:rPr>
          <w:sz w:val="27"/>
          <w:szCs w:val="27"/>
        </w:rPr>
        <w:t xml:space="preserve"> 655 </w:t>
      </w:r>
      <w:proofErr w:type="spellStart"/>
      <w:r w:rsidR="009A1062" w:rsidRPr="00133E09">
        <w:rPr>
          <w:sz w:val="27"/>
          <w:szCs w:val="27"/>
        </w:rPr>
        <w:t>номерлы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карары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нигезендә</w:t>
      </w:r>
      <w:proofErr w:type="spellEnd"/>
      <w:r w:rsidR="009A1062" w:rsidRPr="00133E09">
        <w:rPr>
          <w:sz w:val="27"/>
          <w:szCs w:val="27"/>
          <w:lang w:val="tt-RU"/>
        </w:rPr>
        <w:t>,</w:t>
      </w:r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Түбән</w:t>
      </w:r>
      <w:proofErr w:type="spellEnd"/>
      <w:r w:rsidR="009A1062" w:rsidRPr="00133E09">
        <w:rPr>
          <w:sz w:val="27"/>
          <w:szCs w:val="27"/>
        </w:rPr>
        <w:t xml:space="preserve"> Кама </w:t>
      </w:r>
      <w:proofErr w:type="spellStart"/>
      <w:r w:rsidR="009A1062" w:rsidRPr="00133E09">
        <w:rPr>
          <w:sz w:val="27"/>
          <w:szCs w:val="27"/>
        </w:rPr>
        <w:t>шәһәр</w:t>
      </w:r>
      <w:proofErr w:type="spellEnd"/>
      <w:r w:rsidR="009A1062" w:rsidRPr="00133E09">
        <w:rPr>
          <w:sz w:val="27"/>
          <w:szCs w:val="27"/>
        </w:rPr>
        <w:t xml:space="preserve"> Советы</w:t>
      </w:r>
    </w:p>
    <w:p w:rsidR="00AE5D64" w:rsidRPr="00133E09" w:rsidRDefault="00AE5D64" w:rsidP="00AE5D64">
      <w:pPr>
        <w:ind w:firstLine="708"/>
        <w:jc w:val="both"/>
        <w:rPr>
          <w:sz w:val="27"/>
          <w:szCs w:val="27"/>
        </w:rPr>
      </w:pPr>
    </w:p>
    <w:p w:rsidR="00557267" w:rsidRPr="00133E09" w:rsidRDefault="009A1062" w:rsidP="00557267">
      <w:pPr>
        <w:ind w:firstLine="708"/>
        <w:jc w:val="both"/>
        <w:rPr>
          <w:sz w:val="27"/>
          <w:szCs w:val="27"/>
        </w:rPr>
      </w:pPr>
      <w:r w:rsidRPr="00133E09">
        <w:rPr>
          <w:sz w:val="27"/>
          <w:szCs w:val="27"/>
        </w:rPr>
        <w:t>КАРАР БИРӘ</w:t>
      </w:r>
      <w:r w:rsidR="00557267" w:rsidRPr="00133E09">
        <w:rPr>
          <w:sz w:val="27"/>
          <w:szCs w:val="27"/>
        </w:rPr>
        <w:t>:</w:t>
      </w:r>
    </w:p>
    <w:p w:rsidR="00557267" w:rsidRPr="00133E09" w:rsidRDefault="00557267" w:rsidP="00557267">
      <w:pPr>
        <w:ind w:firstLine="708"/>
        <w:jc w:val="both"/>
        <w:rPr>
          <w:sz w:val="27"/>
          <w:szCs w:val="27"/>
        </w:rPr>
      </w:pPr>
    </w:p>
    <w:p w:rsidR="00557267" w:rsidRPr="00133E09" w:rsidRDefault="00557267" w:rsidP="009A1062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133E09">
        <w:rPr>
          <w:sz w:val="27"/>
          <w:szCs w:val="27"/>
        </w:rPr>
        <w:t>1.</w:t>
      </w:r>
      <w:r w:rsidRPr="00133E09">
        <w:rPr>
          <w:sz w:val="27"/>
          <w:szCs w:val="27"/>
        </w:rPr>
        <w:tab/>
      </w:r>
      <w:r w:rsidR="001F3051" w:rsidRPr="00133E09">
        <w:rPr>
          <w:sz w:val="27"/>
          <w:szCs w:val="27"/>
          <w:lang w:val="tt-RU"/>
        </w:rPr>
        <w:t xml:space="preserve">Түбән Кама шәһәр Советының 2018 елның 11 апрелендәге 18 номерлы </w:t>
      </w:r>
      <w:r w:rsidR="009A1062" w:rsidRPr="00133E09">
        <w:rPr>
          <w:sz w:val="27"/>
          <w:szCs w:val="27"/>
        </w:rPr>
        <w:t>«</w:t>
      </w:r>
      <w:r w:rsidR="009A1062" w:rsidRPr="00133E09">
        <w:rPr>
          <w:sz w:val="27"/>
          <w:szCs w:val="27"/>
          <w:lang w:val="tt-RU"/>
        </w:rPr>
        <w:t xml:space="preserve">Татарстан Республикасы </w:t>
      </w:r>
      <w:r w:rsidR="00F65BB7" w:rsidRPr="00133E09">
        <w:rPr>
          <w:sz w:val="27"/>
          <w:szCs w:val="27"/>
        </w:rPr>
        <w:t>б</w:t>
      </w:r>
      <w:r w:rsidR="001F3051" w:rsidRPr="00133E09">
        <w:rPr>
          <w:sz w:val="27"/>
          <w:szCs w:val="27"/>
        </w:rPr>
        <w:t xml:space="preserve">юджет </w:t>
      </w:r>
      <w:proofErr w:type="spellStart"/>
      <w:r w:rsidR="001F3051" w:rsidRPr="00133E09">
        <w:rPr>
          <w:sz w:val="27"/>
          <w:szCs w:val="27"/>
        </w:rPr>
        <w:t>өлкәсе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хезмәткәрләренә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х</w:t>
      </w:r>
      <w:r w:rsidR="009A1062" w:rsidRPr="00133E09">
        <w:rPr>
          <w:sz w:val="27"/>
          <w:szCs w:val="27"/>
        </w:rPr>
        <w:t>езмәт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өчен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түләү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буенча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бердәм</w:t>
      </w:r>
      <w:proofErr w:type="spellEnd"/>
      <w:r w:rsidR="009A1062" w:rsidRPr="00133E09">
        <w:rPr>
          <w:sz w:val="27"/>
          <w:szCs w:val="27"/>
        </w:rPr>
        <w:t xml:space="preserve"> тариф </w:t>
      </w:r>
      <w:proofErr w:type="spellStart"/>
      <w:r w:rsidR="009A1062" w:rsidRPr="00133E09">
        <w:rPr>
          <w:sz w:val="27"/>
          <w:szCs w:val="27"/>
        </w:rPr>
        <w:t>челтәре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кагылмый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торган</w:t>
      </w:r>
      <w:proofErr w:type="spellEnd"/>
      <w:r w:rsidR="009A1062" w:rsidRPr="00133E09">
        <w:rPr>
          <w:sz w:val="27"/>
          <w:szCs w:val="27"/>
        </w:rPr>
        <w:t xml:space="preserve"> </w:t>
      </w:r>
      <w:r w:rsidR="001F3051" w:rsidRPr="00133E09">
        <w:rPr>
          <w:sz w:val="27"/>
          <w:szCs w:val="27"/>
          <w:lang w:val="tt-RU"/>
        </w:rPr>
        <w:t xml:space="preserve">Түбән Кама шәһәре </w:t>
      </w:r>
      <w:proofErr w:type="spellStart"/>
      <w:r w:rsidR="009A1062" w:rsidRPr="00133E09">
        <w:rPr>
          <w:sz w:val="27"/>
          <w:szCs w:val="27"/>
        </w:rPr>
        <w:t>аерым</w:t>
      </w:r>
      <w:proofErr w:type="spellEnd"/>
      <w:r w:rsidR="009A1062" w:rsidRPr="00133E09">
        <w:rPr>
          <w:sz w:val="27"/>
          <w:szCs w:val="27"/>
        </w:rPr>
        <w:t xml:space="preserve"> бюджет </w:t>
      </w:r>
      <w:proofErr w:type="spellStart"/>
      <w:r w:rsidR="009A1062" w:rsidRPr="00133E09">
        <w:rPr>
          <w:sz w:val="27"/>
          <w:szCs w:val="27"/>
        </w:rPr>
        <w:t>өлкәсе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оешмал</w:t>
      </w:r>
      <w:r w:rsidR="001F3051" w:rsidRPr="00133E09">
        <w:rPr>
          <w:sz w:val="27"/>
          <w:szCs w:val="27"/>
        </w:rPr>
        <w:t>ары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хезмәткәрләренә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хезмәт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өчен</w:t>
      </w:r>
      <w:proofErr w:type="spellEnd"/>
      <w:r w:rsidR="001F3051" w:rsidRPr="00133E09">
        <w:rPr>
          <w:sz w:val="27"/>
          <w:szCs w:val="27"/>
        </w:rPr>
        <w:t xml:space="preserve"> </w:t>
      </w:r>
      <w:proofErr w:type="spellStart"/>
      <w:r w:rsidR="001F3051" w:rsidRPr="00133E09">
        <w:rPr>
          <w:sz w:val="27"/>
          <w:szCs w:val="27"/>
        </w:rPr>
        <w:t>түләү</w:t>
      </w:r>
      <w:proofErr w:type="spellEnd"/>
      <w:r w:rsidR="009A1062" w:rsidRPr="00133E09">
        <w:rPr>
          <w:sz w:val="27"/>
          <w:szCs w:val="27"/>
        </w:rPr>
        <w:t xml:space="preserve"> </w:t>
      </w:r>
      <w:proofErr w:type="spellStart"/>
      <w:r w:rsidR="009A1062" w:rsidRPr="00133E09">
        <w:rPr>
          <w:sz w:val="27"/>
          <w:szCs w:val="27"/>
        </w:rPr>
        <w:t>турында</w:t>
      </w:r>
      <w:proofErr w:type="spellEnd"/>
      <w:r w:rsidR="009A1062" w:rsidRPr="00133E09">
        <w:rPr>
          <w:sz w:val="27"/>
          <w:szCs w:val="27"/>
        </w:rPr>
        <w:t>»</w:t>
      </w:r>
      <w:r w:rsidR="001F3051" w:rsidRPr="00133E09">
        <w:rPr>
          <w:sz w:val="27"/>
          <w:szCs w:val="27"/>
          <w:lang w:val="tt-RU"/>
        </w:rPr>
        <w:t xml:space="preserve">  карары белән билгеләнгән </w:t>
      </w:r>
      <w:r w:rsidR="00F65BB7" w:rsidRPr="00133E09">
        <w:rPr>
          <w:sz w:val="27"/>
          <w:szCs w:val="27"/>
          <w:lang w:val="tt-RU"/>
        </w:rPr>
        <w:t>б</w:t>
      </w:r>
      <w:r w:rsidR="001F3051" w:rsidRPr="00133E09">
        <w:rPr>
          <w:sz w:val="27"/>
          <w:szCs w:val="27"/>
          <w:lang w:val="tt-RU"/>
        </w:rPr>
        <w:t>юджет өлкәсе хезмәткәрләренә хезмәт өчен түләү буенча бердәм тариф челтәре кагылмый торган аерым бюджет өлкәсе оешмалары җитәкчеләре, белгечләре һәм хезмәткәрләренең айлык вазыйфаи окладлары күләмен 2020 елның 1 октябреннән арттырырга.</w:t>
      </w:r>
    </w:p>
    <w:p w:rsidR="00557267" w:rsidRPr="00133E09" w:rsidRDefault="00557267" w:rsidP="00557267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133E09">
        <w:rPr>
          <w:sz w:val="27"/>
          <w:szCs w:val="27"/>
          <w:lang w:val="tt-RU"/>
        </w:rPr>
        <w:t xml:space="preserve">2. </w:t>
      </w:r>
      <w:r w:rsidR="001F3051" w:rsidRPr="00133E09">
        <w:rPr>
          <w:sz w:val="27"/>
          <w:szCs w:val="27"/>
          <w:lang w:val="tt-RU"/>
        </w:rPr>
        <w:t>Бюджет өлкәсе хезмәткәрләренә хезмәт өчен түләү буенча бердәм тариф челтәре кагылмый торган аерым оешмалар җитәкчеләре, белгечләре һәм хезмәткәрләренең айлык вазыйфаи окладлары күләмен исәпләү өчен, әлеге карарның 1 пункты ниг</w:t>
      </w:r>
      <w:r w:rsidR="00F65BB7" w:rsidRPr="00133E09">
        <w:rPr>
          <w:sz w:val="27"/>
          <w:szCs w:val="27"/>
          <w:lang w:val="tt-RU"/>
        </w:rPr>
        <w:t>езендә, Татарстан Республикасы б</w:t>
      </w:r>
      <w:r w:rsidR="001F3051" w:rsidRPr="00133E09">
        <w:rPr>
          <w:sz w:val="27"/>
          <w:szCs w:val="27"/>
          <w:lang w:val="tt-RU"/>
        </w:rPr>
        <w:t xml:space="preserve">юджет өлкәсе хезмәткәрләренә хезмәт өчен түләү буенча бердәм тариф челтәре кагылмый торган аерым бюджет өлкәсе оешмасының структур бүлекчәсе җитәкчесе </w:t>
      </w:r>
      <w:r w:rsidR="00653F52" w:rsidRPr="00133E09">
        <w:rPr>
          <w:sz w:val="27"/>
          <w:szCs w:val="27"/>
          <w:lang w:val="tt-RU"/>
        </w:rPr>
        <w:t xml:space="preserve">секретаре </w:t>
      </w:r>
      <w:r w:rsidR="001F3051" w:rsidRPr="00133E09">
        <w:rPr>
          <w:sz w:val="27"/>
          <w:szCs w:val="27"/>
          <w:lang w:val="tt-RU"/>
        </w:rPr>
        <w:t>вазыйфаи окладының к</w:t>
      </w:r>
      <w:r w:rsidR="00653F52" w:rsidRPr="00133E09">
        <w:rPr>
          <w:sz w:val="27"/>
          <w:szCs w:val="27"/>
          <w:lang w:val="tt-RU"/>
        </w:rPr>
        <w:t>үләмен 1,03 тапкыр индексацияләргә</w:t>
      </w:r>
      <w:r w:rsidR="001F3051" w:rsidRPr="00133E09">
        <w:rPr>
          <w:sz w:val="27"/>
          <w:szCs w:val="27"/>
          <w:lang w:val="tt-RU"/>
        </w:rPr>
        <w:t xml:space="preserve"> һәм аны 11 498</w:t>
      </w:r>
      <w:r w:rsidR="00653F52" w:rsidRPr="00133E09">
        <w:rPr>
          <w:sz w:val="27"/>
          <w:szCs w:val="27"/>
          <w:lang w:val="tt-RU"/>
        </w:rPr>
        <w:t xml:space="preserve"> сум күләмендә билгеләргә</w:t>
      </w:r>
      <w:r w:rsidR="001F3051" w:rsidRPr="00133E09">
        <w:rPr>
          <w:sz w:val="27"/>
          <w:szCs w:val="27"/>
          <w:lang w:val="tt-RU"/>
        </w:rPr>
        <w:t>.</w:t>
      </w:r>
    </w:p>
    <w:p w:rsidR="00557267" w:rsidRPr="00133E09" w:rsidRDefault="009577C8" w:rsidP="00557267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133E09">
        <w:rPr>
          <w:sz w:val="27"/>
          <w:szCs w:val="27"/>
          <w:lang w:val="tt-RU"/>
        </w:rPr>
        <w:t>3</w:t>
      </w:r>
      <w:r w:rsidR="00557267" w:rsidRPr="00133E09">
        <w:rPr>
          <w:sz w:val="27"/>
          <w:szCs w:val="27"/>
          <w:lang w:val="tt-RU"/>
        </w:rPr>
        <w:t xml:space="preserve">. </w:t>
      </w:r>
      <w:r w:rsidR="001F3051" w:rsidRPr="00133E09">
        <w:rPr>
          <w:sz w:val="27"/>
          <w:szCs w:val="27"/>
          <w:lang w:val="tt-RU"/>
        </w:rPr>
        <w:t>Әлеге карарны гамәлгә ашыруга бәйле чыгымнарны финанс белән тәэмин итү тиешле финанс елына Түбән Кама шәһәре бюджетында каралган бюджет ассигнованиеләре чикләрендә гамәлгә ашырыла дип билгеләргә.</w:t>
      </w:r>
    </w:p>
    <w:p w:rsidR="00557267" w:rsidRPr="00133E09" w:rsidRDefault="009577C8" w:rsidP="00557267">
      <w:pPr>
        <w:tabs>
          <w:tab w:val="left" w:pos="1134"/>
        </w:tabs>
        <w:ind w:firstLine="708"/>
        <w:jc w:val="both"/>
        <w:rPr>
          <w:sz w:val="27"/>
          <w:szCs w:val="27"/>
          <w:lang w:val="tt-RU"/>
        </w:rPr>
      </w:pPr>
      <w:r w:rsidRPr="00133E09">
        <w:rPr>
          <w:sz w:val="27"/>
          <w:szCs w:val="27"/>
          <w:lang w:val="tt-RU"/>
        </w:rPr>
        <w:t>4</w:t>
      </w:r>
      <w:r w:rsidR="00653F52" w:rsidRPr="00133E09">
        <w:rPr>
          <w:sz w:val="27"/>
          <w:szCs w:val="27"/>
          <w:lang w:val="tt-RU"/>
        </w:rPr>
        <w:t xml:space="preserve">. </w:t>
      </w:r>
      <w:r w:rsidR="001F3051" w:rsidRPr="00133E09">
        <w:rPr>
          <w:sz w:val="27"/>
          <w:szCs w:val="27"/>
          <w:lang w:val="tt-RU"/>
        </w:rPr>
        <w:t>Әлеге карар аны имзалаган көннән үз көченә керә.</w:t>
      </w:r>
    </w:p>
    <w:p w:rsidR="009577C8" w:rsidRDefault="009577C8" w:rsidP="00557267">
      <w:pPr>
        <w:rPr>
          <w:sz w:val="27"/>
          <w:szCs w:val="27"/>
          <w:lang w:val="tt-RU"/>
        </w:rPr>
      </w:pPr>
    </w:p>
    <w:p w:rsidR="00133E09" w:rsidRPr="00133E09" w:rsidRDefault="00133E09" w:rsidP="00557267">
      <w:pPr>
        <w:rPr>
          <w:sz w:val="27"/>
          <w:szCs w:val="27"/>
          <w:lang w:val="tt-RU"/>
        </w:rPr>
      </w:pPr>
    </w:p>
    <w:tbl>
      <w:tblPr>
        <w:tblpPr w:leftFromText="180" w:rightFromText="180" w:vertAnchor="text" w:horzAnchor="margin" w:tblpY="193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5669"/>
      </w:tblGrid>
      <w:tr w:rsidR="009577C8" w:rsidRPr="00133E09" w:rsidTr="000B713B">
        <w:trPr>
          <w:trHeight w:val="803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9577C8" w:rsidRPr="00133E09" w:rsidRDefault="009577C8" w:rsidP="009577C8">
            <w:pPr>
              <w:spacing w:before="100" w:beforeAutospacing="1" w:after="115"/>
              <w:ind w:right="282"/>
              <w:rPr>
                <w:sz w:val="27"/>
                <w:szCs w:val="27"/>
              </w:rPr>
            </w:pPr>
            <w:bookmarkStart w:id="0" w:name="_GoBack"/>
            <w:bookmarkEnd w:id="0"/>
            <w:proofErr w:type="spellStart"/>
            <w:r w:rsidRPr="00133E09">
              <w:rPr>
                <w:sz w:val="27"/>
                <w:szCs w:val="27"/>
              </w:rPr>
              <w:t>Түбән</w:t>
            </w:r>
            <w:proofErr w:type="spellEnd"/>
            <w:r w:rsidRPr="00133E09">
              <w:rPr>
                <w:sz w:val="27"/>
                <w:szCs w:val="27"/>
              </w:rPr>
              <w:t xml:space="preserve"> Кама </w:t>
            </w:r>
            <w:proofErr w:type="spellStart"/>
            <w:r w:rsidRPr="00133E09">
              <w:rPr>
                <w:sz w:val="27"/>
                <w:szCs w:val="27"/>
              </w:rPr>
              <w:t>шәһәре</w:t>
            </w:r>
            <w:proofErr w:type="spellEnd"/>
            <w:r w:rsidRPr="00133E09">
              <w:rPr>
                <w:sz w:val="27"/>
                <w:szCs w:val="27"/>
              </w:rPr>
              <w:t xml:space="preserve"> Мэры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9577C8" w:rsidRPr="00133E09" w:rsidRDefault="000B713B" w:rsidP="00F65BB7">
            <w:pPr>
              <w:spacing w:before="100" w:beforeAutospacing="1" w:after="115"/>
              <w:ind w:left="567" w:right="30" w:firstLine="7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9577C8" w:rsidRPr="00133E09">
              <w:rPr>
                <w:sz w:val="27"/>
                <w:szCs w:val="27"/>
              </w:rPr>
              <w:t xml:space="preserve">А.Р. </w:t>
            </w:r>
            <w:proofErr w:type="spellStart"/>
            <w:r w:rsidR="009577C8" w:rsidRPr="00133E09">
              <w:rPr>
                <w:sz w:val="27"/>
                <w:szCs w:val="27"/>
              </w:rPr>
              <w:t>Метшин</w:t>
            </w:r>
            <w:proofErr w:type="spellEnd"/>
          </w:p>
        </w:tc>
      </w:tr>
    </w:tbl>
    <w:p w:rsidR="00660295" w:rsidRPr="00F65BB7" w:rsidRDefault="00660295" w:rsidP="00F65BB7">
      <w:pPr>
        <w:autoSpaceDE w:val="0"/>
        <w:autoSpaceDN w:val="0"/>
        <w:adjustRightInd w:val="0"/>
        <w:ind w:right="282"/>
        <w:jc w:val="both"/>
        <w:rPr>
          <w:sz w:val="30"/>
          <w:szCs w:val="30"/>
          <w:lang w:val="tt-RU"/>
        </w:rPr>
      </w:pPr>
    </w:p>
    <w:p w:rsidR="00D929BF" w:rsidRPr="00F65BB7" w:rsidRDefault="00D929BF" w:rsidP="00FB6DAE">
      <w:pPr>
        <w:autoSpaceDE w:val="0"/>
        <w:autoSpaceDN w:val="0"/>
        <w:adjustRightInd w:val="0"/>
        <w:ind w:firstLine="540"/>
        <w:jc w:val="right"/>
        <w:rPr>
          <w:sz w:val="30"/>
          <w:szCs w:val="30"/>
        </w:rPr>
      </w:pPr>
    </w:p>
    <w:p w:rsidR="00F03707" w:rsidRPr="00FB6DAE" w:rsidRDefault="00F03707" w:rsidP="00FB6DAE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sectPr w:rsidR="00F03707" w:rsidRPr="00FB6DAE" w:rsidSect="00747311">
      <w:footerReference w:type="default" r:id="rId9"/>
      <w:pgSz w:w="11906" w:h="16838"/>
      <w:pgMar w:top="568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A42" w:rsidRDefault="00EA3A42" w:rsidP="00747311">
      <w:r>
        <w:separator/>
      </w:r>
    </w:p>
  </w:endnote>
  <w:endnote w:type="continuationSeparator" w:id="0">
    <w:p w:rsidR="00EA3A42" w:rsidRDefault="00EA3A42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706026"/>
      <w:docPartObj>
        <w:docPartGallery w:val="Page Numbers (Bottom of Page)"/>
        <w:docPartUnique/>
      </w:docPartObj>
    </w:sdtPr>
    <w:sdtEndPr/>
    <w:sdtContent>
      <w:p w:rsidR="00747311" w:rsidRDefault="008C70DC">
        <w:pPr>
          <w:pStyle w:val="a7"/>
          <w:jc w:val="center"/>
        </w:pPr>
        <w:r>
          <w:fldChar w:fldCharType="begin"/>
        </w:r>
        <w:r w:rsidR="00747311">
          <w:instrText>PAGE   \* MERGEFORMAT</w:instrText>
        </w:r>
        <w:r>
          <w:fldChar w:fldCharType="separate"/>
        </w:r>
        <w:r w:rsidR="00133E09">
          <w:rPr>
            <w:noProof/>
          </w:rPr>
          <w:t>2</w:t>
        </w:r>
        <w:r>
          <w:fldChar w:fldCharType="end"/>
        </w:r>
      </w:p>
    </w:sdtContent>
  </w:sdt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A42" w:rsidRDefault="00EA3A42" w:rsidP="00747311">
      <w:r>
        <w:separator/>
      </w:r>
    </w:p>
  </w:footnote>
  <w:footnote w:type="continuationSeparator" w:id="0">
    <w:p w:rsidR="00EA3A42" w:rsidRDefault="00EA3A42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F0"/>
    <w:rsid w:val="00010C2B"/>
    <w:rsid w:val="00023F63"/>
    <w:rsid w:val="00031538"/>
    <w:rsid w:val="000377B2"/>
    <w:rsid w:val="00047FF1"/>
    <w:rsid w:val="00051E7A"/>
    <w:rsid w:val="0005320E"/>
    <w:rsid w:val="000672EB"/>
    <w:rsid w:val="00081350"/>
    <w:rsid w:val="00091B8E"/>
    <w:rsid w:val="0009763F"/>
    <w:rsid w:val="000A4296"/>
    <w:rsid w:val="000B713B"/>
    <w:rsid w:val="000D0410"/>
    <w:rsid w:val="000D7F54"/>
    <w:rsid w:val="000E00D8"/>
    <w:rsid w:val="001130CE"/>
    <w:rsid w:val="00116EA5"/>
    <w:rsid w:val="00133E09"/>
    <w:rsid w:val="001345F5"/>
    <w:rsid w:val="0014404B"/>
    <w:rsid w:val="001C7AD7"/>
    <w:rsid w:val="001E6FC4"/>
    <w:rsid w:val="001F3051"/>
    <w:rsid w:val="001F71DF"/>
    <w:rsid w:val="00206938"/>
    <w:rsid w:val="00207FE9"/>
    <w:rsid w:val="00265DA7"/>
    <w:rsid w:val="00267824"/>
    <w:rsid w:val="002E4ADA"/>
    <w:rsid w:val="002F4B37"/>
    <w:rsid w:val="002F51B3"/>
    <w:rsid w:val="00302F27"/>
    <w:rsid w:val="00317380"/>
    <w:rsid w:val="00333332"/>
    <w:rsid w:val="0035308C"/>
    <w:rsid w:val="00357469"/>
    <w:rsid w:val="0039150D"/>
    <w:rsid w:val="003955D8"/>
    <w:rsid w:val="003A0AEF"/>
    <w:rsid w:val="003A325B"/>
    <w:rsid w:val="003F522E"/>
    <w:rsid w:val="00402A1D"/>
    <w:rsid w:val="00444B7B"/>
    <w:rsid w:val="004532FE"/>
    <w:rsid w:val="00475055"/>
    <w:rsid w:val="00481758"/>
    <w:rsid w:val="00485514"/>
    <w:rsid w:val="004900B0"/>
    <w:rsid w:val="00491A3B"/>
    <w:rsid w:val="004A2235"/>
    <w:rsid w:val="004C10AF"/>
    <w:rsid w:val="004D563F"/>
    <w:rsid w:val="004F00B0"/>
    <w:rsid w:val="00510452"/>
    <w:rsid w:val="005242FC"/>
    <w:rsid w:val="00557267"/>
    <w:rsid w:val="005749EF"/>
    <w:rsid w:val="0059137F"/>
    <w:rsid w:val="005975EE"/>
    <w:rsid w:val="005C0A56"/>
    <w:rsid w:val="005D7600"/>
    <w:rsid w:val="005F6701"/>
    <w:rsid w:val="00600C37"/>
    <w:rsid w:val="006032EB"/>
    <w:rsid w:val="006206E1"/>
    <w:rsid w:val="00624EC2"/>
    <w:rsid w:val="006317EC"/>
    <w:rsid w:val="0063434B"/>
    <w:rsid w:val="006377A0"/>
    <w:rsid w:val="006433F5"/>
    <w:rsid w:val="00644B59"/>
    <w:rsid w:val="006477C4"/>
    <w:rsid w:val="00653F52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3C23"/>
    <w:rsid w:val="006E5422"/>
    <w:rsid w:val="006F2524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93243"/>
    <w:rsid w:val="007A71B8"/>
    <w:rsid w:val="007C3B35"/>
    <w:rsid w:val="007D4BCA"/>
    <w:rsid w:val="007D635C"/>
    <w:rsid w:val="00817775"/>
    <w:rsid w:val="0086186C"/>
    <w:rsid w:val="008841F7"/>
    <w:rsid w:val="008945F6"/>
    <w:rsid w:val="008B044F"/>
    <w:rsid w:val="008C70DC"/>
    <w:rsid w:val="008D1DE2"/>
    <w:rsid w:val="00915039"/>
    <w:rsid w:val="009216E8"/>
    <w:rsid w:val="00926491"/>
    <w:rsid w:val="00941CEB"/>
    <w:rsid w:val="009444F5"/>
    <w:rsid w:val="0095472B"/>
    <w:rsid w:val="009577C8"/>
    <w:rsid w:val="009A1062"/>
    <w:rsid w:val="009B55E3"/>
    <w:rsid w:val="009D3BFF"/>
    <w:rsid w:val="00A0040F"/>
    <w:rsid w:val="00A05A85"/>
    <w:rsid w:val="00A11161"/>
    <w:rsid w:val="00A1354A"/>
    <w:rsid w:val="00A26BC8"/>
    <w:rsid w:val="00A56247"/>
    <w:rsid w:val="00A87AFC"/>
    <w:rsid w:val="00AA191C"/>
    <w:rsid w:val="00AA50CD"/>
    <w:rsid w:val="00AC5CE5"/>
    <w:rsid w:val="00AD3C91"/>
    <w:rsid w:val="00AE107F"/>
    <w:rsid w:val="00AE5D64"/>
    <w:rsid w:val="00B343E9"/>
    <w:rsid w:val="00B6100D"/>
    <w:rsid w:val="00B83E1B"/>
    <w:rsid w:val="00BD4946"/>
    <w:rsid w:val="00C34D49"/>
    <w:rsid w:val="00C3736E"/>
    <w:rsid w:val="00C64227"/>
    <w:rsid w:val="00C740DA"/>
    <w:rsid w:val="00C80C92"/>
    <w:rsid w:val="00CA0322"/>
    <w:rsid w:val="00CA7000"/>
    <w:rsid w:val="00CD5679"/>
    <w:rsid w:val="00CE5F01"/>
    <w:rsid w:val="00D02BDC"/>
    <w:rsid w:val="00D066F0"/>
    <w:rsid w:val="00D103C9"/>
    <w:rsid w:val="00D2072B"/>
    <w:rsid w:val="00D51194"/>
    <w:rsid w:val="00D56357"/>
    <w:rsid w:val="00D929BF"/>
    <w:rsid w:val="00D93A11"/>
    <w:rsid w:val="00DA3F95"/>
    <w:rsid w:val="00DB7C46"/>
    <w:rsid w:val="00DC11DA"/>
    <w:rsid w:val="00DC474C"/>
    <w:rsid w:val="00DC695C"/>
    <w:rsid w:val="00DD21BD"/>
    <w:rsid w:val="00DD2BAE"/>
    <w:rsid w:val="00DE1840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A42"/>
    <w:rsid w:val="00EA3F27"/>
    <w:rsid w:val="00EA7D6B"/>
    <w:rsid w:val="00ED6B9E"/>
    <w:rsid w:val="00EF1285"/>
    <w:rsid w:val="00F03707"/>
    <w:rsid w:val="00F06796"/>
    <w:rsid w:val="00F173DB"/>
    <w:rsid w:val="00F646E3"/>
    <w:rsid w:val="00F65BB7"/>
    <w:rsid w:val="00F6701F"/>
    <w:rsid w:val="00FB6DAE"/>
    <w:rsid w:val="00FC2828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3171A"/>
  <w15:docId w15:val="{24899F05-1D24-49CD-BD23-79514C7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316FE-11AE-4EC0-9701-F8B0E0C6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202-Ахметова Алсу</cp:lastModifiedBy>
  <cp:revision>3</cp:revision>
  <cp:lastPrinted>2020-10-12T07:00:00Z</cp:lastPrinted>
  <dcterms:created xsi:type="dcterms:W3CDTF">2020-10-20T11:30:00Z</dcterms:created>
  <dcterms:modified xsi:type="dcterms:W3CDTF">2020-10-20T11:31:00Z</dcterms:modified>
</cp:coreProperties>
</file>